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366D8F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366D8F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366D8F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366D8F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366D8F" w:rsidRPr="00366D8F" w:rsidRDefault="00366D8F" w:rsidP="00366D8F">
      <w:pPr>
        <w:ind w:left="426" w:firstLine="850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366D8F" w:rsidRPr="00366D8F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366D8F" w:rsidRPr="00366D8F" w:rsidRDefault="00366D8F" w:rsidP="00366D8F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366D8F" w:rsidRPr="00366D8F" w:rsidRDefault="00366D8F" w:rsidP="00366D8F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366D8F" w:rsidRPr="00366D8F" w:rsidRDefault="00366D8F" w:rsidP="00366D8F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Социальная сфера</w:t>
            </w:r>
          </w:p>
          <w:p w:rsidR="00366D8F" w:rsidRPr="00366D8F" w:rsidRDefault="00366D8F" w:rsidP="00366D8F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№__от «__»______ 2024г.</w:t>
            </w:r>
          </w:p>
          <w:p w:rsidR="00366D8F" w:rsidRPr="00366D8F" w:rsidRDefault="00366D8F" w:rsidP="00366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цикловой комиссии</w:t>
            </w:r>
          </w:p>
          <w:p w:rsidR="00366D8F" w:rsidRPr="00366D8F" w:rsidRDefault="00366D8F" w:rsidP="00366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366D8F" w:rsidRPr="00366D8F" w:rsidRDefault="00366D8F" w:rsidP="00366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366D8F" w:rsidRPr="00366D8F" w:rsidRDefault="00366D8F" w:rsidP="00366D8F">
            <w:pPr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УР</w:t>
            </w:r>
          </w:p>
          <w:p w:rsidR="00366D8F" w:rsidRPr="00366D8F" w:rsidRDefault="00366D8F" w:rsidP="00366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____________О.Б. Кухарская</w:t>
            </w:r>
          </w:p>
          <w:p w:rsidR="00366D8F" w:rsidRPr="00366D8F" w:rsidRDefault="00366D8F" w:rsidP="00366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«__»_______________ 2024г.</w:t>
            </w:r>
          </w:p>
        </w:tc>
      </w:tr>
    </w:tbl>
    <w:p w:rsidR="00366D8F" w:rsidRPr="00366D8F" w:rsidRDefault="00366D8F" w:rsidP="00366D8F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366D8F" w:rsidRPr="00366D8F" w:rsidRDefault="00366D8F" w:rsidP="00366D8F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366D8F" w:rsidRPr="00366D8F" w:rsidRDefault="00366D8F" w:rsidP="00366D8F">
      <w:pPr>
        <w:jc w:val="center"/>
        <w:rPr>
          <w:rFonts w:ascii="Times New Roman" w:eastAsia="PMingLiU" w:hAnsi="Times New Roman" w:cs="Times New Roman"/>
          <w:b/>
          <w:sz w:val="26"/>
          <w:szCs w:val="26"/>
          <w:lang w:eastAsia="ru-RU"/>
        </w:rPr>
      </w:pP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366D8F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366D8F" w:rsidRPr="00366D8F" w:rsidRDefault="00366D8F" w:rsidP="00366D8F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366D8F" w:rsidRPr="00366D8F" w:rsidRDefault="00366D8F" w:rsidP="00366D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66D8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«ОП.12 ФОРМИРОВАНИЕ КЛЮЧЕВЫХ КОМПЕТЕНЦИЙ ЦИФРОВОЙ ЭКОНОМИКИ»</w:t>
      </w:r>
    </w:p>
    <w:p w:rsidR="00366D8F" w:rsidRPr="00366D8F" w:rsidRDefault="00366D8F" w:rsidP="00366D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firstLine="284"/>
        <w:jc w:val="center"/>
        <w:rPr>
          <w:rFonts w:ascii="Times New Roman" w:eastAsia="Times New Roman" w:hAnsi="Times New Roman" w:cs="Times New Roman"/>
          <w:bCs/>
          <w:caps/>
          <w:spacing w:val="-12"/>
          <w:sz w:val="28"/>
          <w:szCs w:val="28"/>
          <w:lang w:eastAsia="ru-RU"/>
        </w:rPr>
      </w:pPr>
    </w:p>
    <w:p w:rsidR="00366D8F" w:rsidRPr="00366D8F" w:rsidRDefault="00366D8F" w:rsidP="00366D8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  <w:r w:rsidRPr="00366D8F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366D8F" w:rsidRPr="00366D8F" w:rsidRDefault="00366D8F" w:rsidP="00366D8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</w:p>
    <w:p w:rsidR="00366D8F" w:rsidRPr="00366D8F" w:rsidRDefault="00366D8F" w:rsidP="00366D8F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6D8F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D8F" w:rsidRPr="00366D8F" w:rsidRDefault="00366D8F" w:rsidP="00366D8F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6D8F">
        <w:rPr>
          <w:rFonts w:ascii="Times New Roman" w:eastAsia="Calibri" w:hAnsi="Times New Roman" w:cs="Times New Roman"/>
          <w:sz w:val="28"/>
          <w:szCs w:val="28"/>
        </w:rPr>
        <w:t>Уварово, 2024</w:t>
      </w:r>
    </w:p>
    <w:p w:rsidR="00366D8F" w:rsidRPr="00366D8F" w:rsidRDefault="00366D8F" w:rsidP="00366D8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D8F" w:rsidRPr="00366D8F" w:rsidRDefault="00366D8F" w:rsidP="00366D8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6D8F" w:rsidRPr="00366D8F" w:rsidRDefault="00366D8F" w:rsidP="00366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D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Тамбовское</w:t>
      </w:r>
      <w:r w:rsidRPr="00366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366D8F" w:rsidRPr="00366D8F" w:rsidRDefault="00366D8F" w:rsidP="00366D8F">
      <w:pPr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366D8F" w:rsidRPr="00366D8F" w:rsidRDefault="00366D8F" w:rsidP="00366D8F">
      <w:pPr>
        <w:ind w:firstLine="72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66D8F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366D8F" w:rsidRPr="00366D8F" w:rsidRDefault="00366D8F" w:rsidP="00366D8F">
      <w:pPr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>
        <w:rPr>
          <w:rFonts w:ascii="Times New Roman" w:eastAsia="PMingLiU" w:hAnsi="Times New Roman" w:cs="Times New Roman"/>
          <w:sz w:val="24"/>
          <w:szCs w:val="24"/>
          <w:lang w:eastAsia="ru-RU"/>
        </w:rPr>
        <w:t>Немтинова М.Н</w:t>
      </w:r>
      <w:r w:rsidRPr="00366D8F">
        <w:rPr>
          <w:rFonts w:ascii="Times New Roman" w:eastAsia="PMingLiU" w:hAnsi="Times New Roman" w:cs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366D8F" w:rsidRPr="00366D8F" w:rsidRDefault="00366D8F" w:rsidP="00366D8F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366D8F">
        <w:rPr>
          <w:rFonts w:ascii="Times New Roman" w:eastAsia="Calibri" w:hAnsi="Times New Roman" w:cs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366D8F" w:rsidRPr="00366D8F" w:rsidRDefault="00366D8F" w:rsidP="00366D8F">
      <w:pPr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366D8F" w:rsidRPr="00366D8F" w:rsidRDefault="00366D8F" w:rsidP="00366D8F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6D8F" w:rsidRPr="00366D8F" w:rsidRDefault="00366D8F" w:rsidP="00366D8F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366D8F">
        <w:rPr>
          <w:rFonts w:ascii="Calibri" w:eastAsia="Calibri" w:hAnsi="Calibri" w:cs="Times New Roman"/>
        </w:rPr>
        <w:br w:type="page"/>
      </w:r>
    </w:p>
    <w:p w:rsidR="00366D8F" w:rsidRPr="00366D8F" w:rsidRDefault="00366D8F" w:rsidP="00366D8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3" w:name="_Toc167191999"/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  <w:bookmarkEnd w:id="3"/>
    </w:p>
    <w:p w:rsidR="00366D8F" w:rsidRPr="00366D8F" w:rsidRDefault="00366D8F" w:rsidP="00366D8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366D8F">
        <w:rPr>
          <w:rFonts w:ascii="Times New Roman" w:eastAsia="Calibri" w:hAnsi="Times New Roman" w:cs="Times New Roman"/>
          <w:noProof/>
        </w:rPr>
        <w:fldChar w:fldCharType="begin"/>
      </w:r>
      <w:r w:rsidRPr="00366D8F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366D8F">
        <w:rPr>
          <w:rFonts w:ascii="Times New Roman" w:eastAsia="Calibri" w:hAnsi="Times New Roman" w:cs="Times New Roman"/>
          <w:noProof/>
        </w:rPr>
        <w:fldChar w:fldCharType="separate"/>
      </w:r>
      <w:hyperlink w:anchor="_Toc167191999" w:history="1">
        <w:r w:rsidRPr="00366D8F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_Toc167191999 \h </w:instrTex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>2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366D8F" w:rsidRPr="00366D8F" w:rsidRDefault="00366D8F" w:rsidP="00366D8F">
      <w:pPr>
        <w:tabs>
          <w:tab w:val="left" w:pos="480"/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0" w:history="1">
        <w:r w:rsidRPr="00366D8F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1.</w:t>
        </w:r>
        <w:r w:rsidRPr="00366D8F">
          <w:rPr>
            <w:rFonts w:ascii="Calibri" w:eastAsia="Times New Roman" w:hAnsi="Calibri" w:cs="Times New Roman"/>
            <w:noProof/>
            <w:lang w:eastAsia="ru-RU"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iCs/>
            <w:noProof/>
            <w:u w:val="single"/>
          </w:rPr>
          <w:t>Общая характеристика РАБОЧЕЙ ПРОГРАММЫ УЧЕБНОЙ ДИСЦИПЛИНЫ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_Toc167192000 \h </w:instrTex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1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_Toc167192001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2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_Toc167192002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3" w:history="1">
        <w:r w:rsidRPr="00366D8F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_Toc167192003 \h </w:instrTex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>6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4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_Toc167192004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6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5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_Toc167192005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7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6" w:history="1">
        <w:r w:rsidRPr="00366D8F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_Toc167192006 \h </w:instrTex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>9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7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_Toc167192007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9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67192008" w:history="1">
        <w:r w:rsidRPr="00366D8F">
          <w:rPr>
            <w:rFonts w:ascii="Times New Roman" w:eastAsia="Times New Roman" w:hAnsi="Times New Roman" w:cs="Times New Roman"/>
            <w:iCs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instrText xml:space="preserve"> PAGEREF _Toc167192008 \h </w:instrTex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>9</w:t>
        </w:r>
        <w:r w:rsidRPr="00366D8F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366D8F" w:rsidRPr="00366D8F" w:rsidRDefault="00366D8F" w:rsidP="00366D8F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67192009" w:history="1">
        <w:r w:rsidRPr="00366D8F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_Toc167192009 \h </w:instrTex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t>10</w:t>
        </w:r>
        <w:r w:rsidRPr="00366D8F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366D8F" w:rsidRPr="00366D8F" w:rsidRDefault="00366D8F" w:rsidP="00366D8F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366D8F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366D8F" w:rsidRPr="00366D8F" w:rsidRDefault="00366D8F" w:rsidP="00366D8F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366D8F" w:rsidRPr="00366D8F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66D8F" w:rsidRPr="00366D8F" w:rsidRDefault="00366D8F" w:rsidP="00366D8F">
      <w:pPr>
        <w:keepNext/>
        <w:numPr>
          <w:ilvl w:val="0"/>
          <w:numId w:val="3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4" w:name="_Toc167192000"/>
      <w:r w:rsidRPr="00366D8F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  <w:bookmarkEnd w:id="4"/>
    </w:p>
    <w:p w:rsidR="00366D8F" w:rsidRPr="00366D8F" w:rsidRDefault="00366D8F" w:rsidP="00366D8F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366D8F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«ОП.12 Формирование ключевых компетенций цифровой экономики»</w:t>
      </w: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5" w:name="_Toc167192001"/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  <w:bookmarkEnd w:id="5"/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366D8F">
        <w:rPr>
          <w:rFonts w:ascii="Times New Roman" w:eastAsia="Calibri" w:hAnsi="Times New Roman" w:cs="Times New Roman"/>
        </w:rPr>
        <w:t xml:space="preserve">«ОП.12 </w:t>
      </w:r>
      <w:r w:rsidRPr="00366D8F">
        <w:rPr>
          <w:rFonts w:ascii="Times New Roman" w:eastAsia="Calibri" w:hAnsi="Times New Roman" w:cs="Times New Roman"/>
          <w:sz w:val="24"/>
          <w:szCs w:val="24"/>
        </w:rPr>
        <w:t>Формирование ключевых компетенций цифровой экономики</w:t>
      </w:r>
      <w:r w:rsidRPr="00366D8F">
        <w:rPr>
          <w:rFonts w:ascii="Times New Roman" w:eastAsia="Calibri" w:hAnsi="Times New Roman" w:cs="Times New Roman"/>
        </w:rPr>
        <w:t>»</w:t>
      </w: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66D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общее понимание основ цифровой экономики, особенностей и возможностей цифровых технологий,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66D8F">
        <w:rPr>
          <w:rFonts w:ascii="Times New Roman" w:eastAsia="Calibri" w:hAnsi="Times New Roman" w:cs="Times New Roman"/>
          <w:sz w:val="24"/>
          <w:szCs w:val="24"/>
        </w:rPr>
        <w:t>формирование умений совершенствовать ключевые компетенции цифровой экономики обучающихся на занятиях и во внеурочное время.</w:t>
      </w:r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66D8F">
        <w:rPr>
          <w:rFonts w:ascii="Times New Roman" w:eastAsia="Calibri" w:hAnsi="Times New Roman" w:cs="Times New Roman"/>
          <w:sz w:val="24"/>
          <w:szCs w:val="24"/>
        </w:rPr>
        <w:t xml:space="preserve">Дисциплина «ОП.12 Формирование ключевых компетенций цифровой экономики» включена в </w:t>
      </w:r>
      <w:r w:rsidRPr="00366D8F">
        <w:rPr>
          <w:rFonts w:ascii="Times New Roman" w:eastAsia="Calibri" w:hAnsi="Times New Roman" w:cs="Times New Roman"/>
          <w:iCs/>
          <w:sz w:val="24"/>
          <w:szCs w:val="24"/>
        </w:rPr>
        <w:t>вариативную часть образовательной программы. Введена для получения дополнительных компетенций, умений и знаний, необходимых для обеспечения общего понимания основ цифровой экономики, особенностей и возможностей цифровых технологий, их влияния на экономику в целом и на развитие отдельных отраслей.</w:t>
      </w:r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6" w:name="_Toc167192002"/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6"/>
    </w:p>
    <w:p w:rsidR="00366D8F" w:rsidRPr="00366D8F" w:rsidRDefault="00366D8F" w:rsidP="00366D8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366D8F" w:rsidRPr="00366D8F" w:rsidRDefault="00366D8F" w:rsidP="00366D8F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366D8F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10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3581"/>
        <w:gridCol w:w="3872"/>
      </w:tblGrid>
      <w:tr w:rsidR="00366D8F" w:rsidRPr="00366D8F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 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</w:tr>
      <w:tr w:rsidR="00366D8F" w:rsidRPr="00366D8F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анализировать задачу и/или проблему и выделять её составные части;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этапы решения задачи;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составить план действия;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определить необходимые ресурсы;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реализовать составленный план;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методы работы в профессиональной и смежных сферах;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структуру плана для решения задач;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оценки результатов решения задач профессиональной деятельности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ОК.02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задачи для поиска информации;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необходимые источники информации;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планировать процесс поиска;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структурировать получаемую информацию;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выделять наиболее значимое в перечне информации;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оценивать практическую значимость результатов поиска;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оформлять результаты поиска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номенклатура информационных источников применяемых в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приемы структурирования информации;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формат оформления результатов поиска информации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ОК.03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применять современную научную профессиональную терминологию;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определять и выстраивать траектории профессионального развития и самообразования;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современная научная и профессиональная терминология;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возможные траектории профессионального развития и самообразования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организовывать работу коллектива и команды;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социального и культурного контекста;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оформления документов и построения устных сообщений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SimSun" w:hAnsi="Times New Roman" w:cs="Times New Roman"/>
              </w:rPr>
              <w:t>проявлять гражданско-патриотическую позицию;</w:t>
            </w: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6D8F">
              <w:rPr>
                <w:rFonts w:ascii="Times New Roman" w:eastAsia="SimSun" w:hAnsi="Times New Roman" w:cs="Times New Roman"/>
              </w:rPr>
              <w:t>демонстрировать осознанное поведение; описывать значимость своей профессии;</w:t>
            </w: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сущность гражданско-патриотической позиции; </w:t>
            </w:r>
            <w:r w:rsidRPr="00366D8F">
              <w:rPr>
                <w:rFonts w:ascii="Times New Roman" w:eastAsia="SimSun" w:hAnsi="Times New Roman" w:cs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общечеловеческих ценностей;</w:t>
            </w:r>
          </w:p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значимость профессиональной деятельности по профессии;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стандарты антикоррупционного поведения и последствия его нарушения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соблюдать нормы экологической безопасности;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</w:tr>
      <w:tr w:rsidR="00366D8F" w:rsidRPr="00366D8F" w:rsidTr="00AD42A7">
        <w:tc>
          <w:tcPr>
            <w:tcW w:w="2549" w:type="dxa"/>
            <w:tcBorders>
              <w:left w:val="single" w:sz="4" w:space="0" w:color="auto"/>
              <w:right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кратко обосновывать и объяснить свои действия (текущие и планируемые);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произношения;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чтения текстов профессиональной направленности</w:t>
            </w:r>
          </w:p>
        </w:tc>
      </w:tr>
    </w:tbl>
    <w:p w:rsidR="00366D8F" w:rsidRPr="00366D8F" w:rsidRDefault="00366D8F" w:rsidP="00366D8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bookmarkStart w:id="7" w:name="_Toc167192003"/>
    </w:p>
    <w:p w:rsidR="00366D8F" w:rsidRPr="00366D8F" w:rsidRDefault="00366D8F" w:rsidP="00366D8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 xml:space="preserve">2. </w:t>
      </w: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Структура и содержание </w:t>
      </w: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7"/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8" w:name="_Toc167192004"/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  <w:bookmarkEnd w:id="8"/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366D8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д/зачета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66D8F" w:rsidRPr="00366D8F" w:rsidTr="00AD42A7">
        <w:trPr>
          <w:trHeight w:val="23"/>
        </w:trPr>
        <w:tc>
          <w:tcPr>
            <w:tcW w:w="325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2" w:type="pct"/>
            <w:vAlign w:val="center"/>
          </w:tcPr>
          <w:p w:rsidR="00366D8F" w:rsidRPr="00366D8F" w:rsidRDefault="00366D8F" w:rsidP="00366D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</w:tr>
    </w:tbl>
    <w:p w:rsidR="00366D8F" w:rsidRPr="00366D8F" w:rsidRDefault="00366D8F" w:rsidP="00366D8F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366D8F" w:rsidRPr="00366D8F" w:rsidSect="003D6443">
          <w:headerReference w:type="even" r:id="rId7"/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9" w:name="_Toc167192005"/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  <w:bookmarkEnd w:id="9"/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 w:rsidR="00366D8F" w:rsidRPr="00366D8F" w:rsidTr="00AD42A7">
        <w:trPr>
          <w:trHeight w:val="903"/>
        </w:trPr>
        <w:tc>
          <w:tcPr>
            <w:tcW w:w="2972" w:type="dxa"/>
            <w:vAlign w:val="center"/>
          </w:tcPr>
          <w:p w:rsidR="00366D8F" w:rsidRPr="00366D8F" w:rsidRDefault="00366D8F" w:rsidP="00366D8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Align w:val="center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Объем, ак. ч. / </w:t>
            </w:r>
            <w:r w:rsidRPr="00366D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366D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366D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ак. ч.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прогр-мы</w:t>
            </w:r>
          </w:p>
        </w:tc>
      </w:tr>
      <w:tr w:rsidR="00366D8F" w:rsidRPr="00366D8F" w:rsidTr="00AD42A7">
        <w:tc>
          <w:tcPr>
            <w:tcW w:w="9634" w:type="dxa"/>
            <w:gridSpan w:val="2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10" w:name="_Hlk156226944"/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Основы цифровой экономики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Основные понятия цифровой экономики</w:t>
            </w:r>
          </w:p>
        </w:tc>
        <w:tc>
          <w:tcPr>
            <w:tcW w:w="6662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7/2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396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Цель, задачи и содержание дисциплины. Основные понятия дисциплины: данные, информация, знания, информационные технологии, информационные системы, цифровая экономика и другие. Необходимость цифровизации экономики. Значение цифровой трансформации экономики для развития современного общества.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396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Психологические, социальные, экономические, правовые, кадровые, организационные и другие аспекты цифровой трансформации экономики.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396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основы цифровой экономики. </w:t>
            </w:r>
          </w:p>
          <w:p w:rsidR="00366D8F" w:rsidRPr="00366D8F" w:rsidRDefault="00366D8F" w:rsidP="00366D8F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Распределенные вычисления и хранилище данных (облачное хранение). Интернет вещей, подключенный (умный) дом и умные города. Искусственный интеллект, робототехника, 3-D печать: экономическая эффективность, плюс и минусы.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04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 «Умный дом»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67"/>
        </w:trPr>
        <w:tc>
          <w:tcPr>
            <w:tcW w:w="2972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56"/>
            </w:tblGrid>
            <w:tr w:rsidR="00366D8F" w:rsidRPr="00366D8F" w:rsidTr="00AD42A7">
              <w:trPr>
                <w:trHeight w:val="383"/>
              </w:trPr>
              <w:tc>
                <w:tcPr>
                  <w:tcW w:w="0" w:type="auto"/>
                </w:tcPr>
                <w:p w:rsidR="00366D8F" w:rsidRPr="00366D8F" w:rsidRDefault="00366D8F" w:rsidP="00366D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D8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Тема 1.2. </w:t>
                  </w:r>
                  <w:r w:rsidRPr="00366D8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Нормативное регулирование цифровой среды в РФ </w:t>
                  </w:r>
                </w:p>
              </w:tc>
            </w:tr>
          </w:tbl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«Цифровая экономика Российской Федерации». Функции государства и правовое обеспечение перехода к цифровой экономике. Национальные Федеральные проекты</w:t>
            </w:r>
          </w:p>
        </w:tc>
        <w:tc>
          <w:tcPr>
            <w:tcW w:w="2694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Место РФ в мире по уровню цифровизации. Государственное регулирование развития цифровой экономики. Нормативно-правовые акты, регулирующие развитие цифровой экономики. </w:t>
            </w:r>
          </w:p>
        </w:tc>
        <w:tc>
          <w:tcPr>
            <w:tcW w:w="2694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1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4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«Цифровизация региона (города)»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bookmarkEnd w:id="10"/>
      <w:tr w:rsidR="00366D8F" w:rsidRPr="00366D8F" w:rsidTr="00AD42A7">
        <w:tc>
          <w:tcPr>
            <w:tcW w:w="9634" w:type="dxa"/>
            <w:gridSpan w:val="2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2.Платформы цифровой экономики.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14/8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 Индустрия 4.0.</w:t>
            </w:r>
          </w:p>
        </w:tc>
        <w:tc>
          <w:tcPr>
            <w:tcW w:w="6662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ОК5, ОК6,ОК9-ОК11</w:t>
            </w:r>
          </w:p>
        </w:tc>
      </w:tr>
      <w:tr w:rsidR="00366D8F" w:rsidRPr="00366D8F" w:rsidTr="00AD42A7">
        <w:trPr>
          <w:trHeight w:val="396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«Индустрия 4.0» и соответствующие цифровые технологии Индустриальная революция 4.0</w:t>
            </w:r>
          </w:p>
        </w:tc>
        <w:tc>
          <w:tcPr>
            <w:tcW w:w="2694" w:type="dxa"/>
            <w:vMerge w:val="restart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396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bigdata. Новые подходы к накоплению и обработке данных в экономике и финансах на микро- и макроуровнях. </w:t>
            </w:r>
          </w:p>
        </w:tc>
        <w:tc>
          <w:tcPr>
            <w:tcW w:w="2694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04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блокчейн-платформ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67"/>
        </w:trPr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Модели электронного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272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электронного бизнеса: виды и краткая характеристика.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8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137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электронного бизнеса «Бизнес для Бизнеса»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197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электронного бизнеса «Бизнес для Потребителя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21"/>
        </w:trPr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2.3 Краудсорсинг и краудфандинг: новые возможности для бизнеса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Крауд-технологии, краудфандинг, краудсорсинг, бизнес, предприниматель, частный предприниматель, стартап, малое предпринимательство, малый бизнес, сбор средств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5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7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мировых краудсорсинговых платформ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95"/>
        </w:trPr>
        <w:tc>
          <w:tcPr>
            <w:tcW w:w="9634" w:type="dxa"/>
            <w:gridSpan w:val="2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3.Платформы цифровой экономики.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18/12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01"/>
        </w:trPr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3.1. Современный рынок электронной коммерции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хозяйственной деятельности в сети Интернет. Интернет-банкинг. Интернет-магазин. Алгоритм работы интернет магазина. Отличия интернет-магазина от других форм ведения бизнеса посредством сети Интернет. Преимущества и недостатки интернет-магазина по сравнению с другими формами торговли.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74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30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Интернет-магазин.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35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Интернет-банкинг.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86"/>
        </w:trPr>
        <w:tc>
          <w:tcPr>
            <w:tcW w:w="2972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3.2. Электронный маркетинг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12/8</w:t>
            </w:r>
          </w:p>
        </w:tc>
        <w:tc>
          <w:tcPr>
            <w:tcW w:w="2409" w:type="dxa"/>
            <w:vMerge w:val="restart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ОК1, ОК2, ОК3, ОК4,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ОК5, ОК6,ОК9-ОК11</w:t>
            </w: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Интернет-маркетинг. Виды интернет-рекламы: контекстная и баннерная. Поисковая оптимизация. Электронные рассылки. Статистика покупок Электронные программы лояльности. Спам. Организация маркетинговых исследований при помощи сети Интернет.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55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95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контекстная и баннерная реклама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58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Интернет-маркетинг: SMM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2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Интернет-маркетинг. SEO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rPr>
          <w:trHeight w:val="361"/>
        </w:trPr>
        <w:tc>
          <w:tcPr>
            <w:tcW w:w="2972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самостоятельная работа обучающихся</w:t>
            </w:r>
          </w:p>
          <w:p w:rsidR="00366D8F" w:rsidRPr="00366D8F" w:rsidRDefault="00366D8F" w:rsidP="00366D8F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потребителем во всемирном информационном пространстве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vMerge/>
          </w:tcPr>
          <w:p w:rsidR="00366D8F" w:rsidRPr="00366D8F" w:rsidRDefault="00366D8F" w:rsidP="00366D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c>
          <w:tcPr>
            <w:tcW w:w="9634" w:type="dxa"/>
            <w:gridSpan w:val="2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Промежуточная аттестация в форме диф. зачета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66D8F" w:rsidRPr="00366D8F" w:rsidTr="00AD42A7">
        <w:tc>
          <w:tcPr>
            <w:tcW w:w="9634" w:type="dxa"/>
            <w:gridSpan w:val="2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694" w:type="dxa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09" w:type="dxa"/>
          </w:tcPr>
          <w:p w:rsidR="00366D8F" w:rsidRPr="00366D8F" w:rsidRDefault="00366D8F" w:rsidP="00366D8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66D8F" w:rsidRPr="00366D8F" w:rsidRDefault="00366D8F" w:rsidP="00366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6D8F" w:rsidRPr="00366D8F" w:rsidRDefault="00366D8F" w:rsidP="00366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366D8F" w:rsidRPr="00366D8F" w:rsidSect="00693556">
          <w:pgSz w:w="16838" w:h="11906" w:orient="landscape"/>
          <w:pgMar w:top="1134" w:right="1134" w:bottom="567" w:left="1134" w:header="567" w:footer="587" w:gutter="0"/>
          <w:cols w:space="708"/>
          <w:docGrid w:linePitch="360"/>
        </w:sectPr>
      </w:pPr>
    </w:p>
    <w:p w:rsidR="00366D8F" w:rsidRPr="00366D8F" w:rsidRDefault="00366D8F" w:rsidP="00366D8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11" w:name="_Toc167192006"/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3. Условия реализации </w:t>
      </w: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1"/>
    </w:p>
    <w:p w:rsidR="00366D8F" w:rsidRPr="00366D8F" w:rsidRDefault="00366D8F" w:rsidP="00366D8F">
      <w:pPr>
        <w:spacing w:after="120" w:line="240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2" w:name="_Toc167192007"/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2"/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D8F">
        <w:rPr>
          <w:rFonts w:ascii="Times New Roman" w:eastAsia="Calibri" w:hAnsi="Times New Roman" w:cs="Times New Roman"/>
          <w:bCs/>
          <w:sz w:val="24"/>
          <w:szCs w:val="24"/>
        </w:rPr>
        <w:t>Кабинет «Информационные технологии»,</w:t>
      </w:r>
      <w:bookmarkStart w:id="13" w:name="_Toc167192008"/>
      <w:r w:rsidRPr="00366D8F">
        <w:rPr>
          <w:rFonts w:ascii="Times New Roman" w:eastAsia="Calibri" w:hAnsi="Times New Roman" w:cs="Times New Roman"/>
          <w:sz w:val="24"/>
          <w:szCs w:val="24"/>
        </w:rPr>
        <w:t>оснащенныйоборудованием:</w:t>
      </w:r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D8F">
        <w:rPr>
          <w:rFonts w:ascii="Times New Roman" w:eastAsia="Calibri" w:hAnsi="Times New Roman" w:cs="Times New Roman"/>
          <w:sz w:val="24"/>
          <w:szCs w:val="24"/>
        </w:rPr>
        <w:t>-посадочные места по количеству обучающихся;</w:t>
      </w:r>
    </w:p>
    <w:p w:rsidR="00366D8F" w:rsidRPr="00366D8F" w:rsidRDefault="00366D8F" w:rsidP="00366D8F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D8F">
        <w:rPr>
          <w:rFonts w:ascii="Times New Roman" w:eastAsia="Calibri" w:hAnsi="Times New Roman" w:cs="Times New Roman"/>
          <w:sz w:val="24"/>
          <w:szCs w:val="24"/>
        </w:rPr>
        <w:t>-рабочее место преподавателя;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комплект учебно-методической документации; 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учебная и справочная литература; 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методические рекомендации по выполнению практических занятий; 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>- индивидуальные д</w:t>
      </w:r>
      <w:bookmarkStart w:id="14" w:name="_GoBack"/>
      <w:bookmarkEnd w:id="14"/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идактические материалы; </w:t>
      </w:r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- персональные компьютеры с общим и профессиональным программным обеспечением; </w:t>
      </w: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366D8F">
        <w:rPr>
          <w:rFonts w:ascii="Times New Roman" w:eastAsia="Calibri" w:hAnsi="Times New Roman" w:cs="Times New Roman"/>
          <w:color w:val="000000"/>
          <w:sz w:val="23"/>
          <w:szCs w:val="23"/>
        </w:rPr>
        <w:t>- мультимедийный проектор.</w:t>
      </w:r>
    </w:p>
    <w:p w:rsidR="00366D8F" w:rsidRPr="00366D8F" w:rsidRDefault="00366D8F" w:rsidP="00366D8F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D8F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3"/>
    </w:p>
    <w:p w:rsidR="00366D8F" w:rsidRPr="00366D8F" w:rsidRDefault="00366D8F" w:rsidP="00366D8F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66D8F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Балдин, К. В. Информационные системы в экономике : учебное пособие / К. В. Балдин. - Москва : ИНФРА-М, 2019. - 218 с.</w:t>
      </w:r>
    </w:p>
    <w:p w:rsidR="00366D8F" w:rsidRPr="00366D8F" w:rsidRDefault="00366D8F" w:rsidP="00366D8F">
      <w:pPr>
        <w:numPr>
          <w:ilvl w:val="0"/>
          <w:numId w:val="1"/>
        </w:numPr>
        <w:autoSpaceDE w:val="0"/>
        <w:autoSpaceDN w:val="0"/>
        <w:adjustRightInd w:val="0"/>
        <w:spacing w:after="36" w:line="276" w:lineRule="auto"/>
        <w:ind w:left="0"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66D8F">
        <w:rPr>
          <w:rFonts w:ascii="Times New Roman" w:eastAsia="Calibri" w:hAnsi="Times New Roman" w:cs="Times New Roman"/>
          <w:sz w:val="24"/>
          <w:szCs w:val="24"/>
        </w:rPr>
        <w:t>Гайсина С.В. Информационно-методические материалы «Технологии оценки и повышения цифровой компетентности обучающихся ПОУ». [Электронный ресурс] – Режим доступа. - URL: https://spbappo.ru/wp-content/uploads/2019/02/%D0%93%D0%B0%D0%B9%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1%81%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366D8F">
        <w:rPr>
          <w:rFonts w:ascii="Times New Roman" w:eastAsia="Calibri" w:hAnsi="Times New Roman" w:cs="Times New Roman"/>
          <w:sz w:val="24"/>
          <w:szCs w:val="24"/>
        </w:rPr>
        <w:t>8%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BD</w:t>
      </w:r>
      <w:r w:rsidRPr="00366D8F">
        <w:rPr>
          <w:rFonts w:ascii="Times New Roman" w:eastAsia="Calibri" w:hAnsi="Times New Roman" w:cs="Times New Roman"/>
          <w:sz w:val="24"/>
          <w:szCs w:val="24"/>
        </w:rPr>
        <w:t>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366D8F">
        <w:rPr>
          <w:rFonts w:ascii="Times New Roman" w:eastAsia="Calibri" w:hAnsi="Times New Roman" w:cs="Times New Roman"/>
          <w:sz w:val="24"/>
          <w:szCs w:val="24"/>
        </w:rPr>
        <w:t>0_%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0%9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F</w:t>
      </w:r>
      <w:r w:rsidRPr="00366D8F">
        <w:rPr>
          <w:rFonts w:ascii="Times New Roman" w:eastAsia="Calibri" w:hAnsi="Times New Roman" w:cs="Times New Roman"/>
          <w:sz w:val="24"/>
          <w:szCs w:val="24"/>
        </w:rPr>
        <w:t>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0%9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366D8F">
        <w:rPr>
          <w:rFonts w:ascii="Times New Roman" w:eastAsia="Calibri" w:hAnsi="Times New Roman" w:cs="Times New Roman"/>
          <w:sz w:val="24"/>
          <w:szCs w:val="24"/>
        </w:rPr>
        <w:t>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366D8F">
        <w:rPr>
          <w:rFonts w:ascii="Times New Roman" w:eastAsia="Calibri" w:hAnsi="Times New Roman" w:cs="Times New Roman"/>
          <w:sz w:val="24"/>
          <w:szCs w:val="24"/>
        </w:rPr>
        <w:t>3_%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366D8F">
        <w:rPr>
          <w:rFonts w:ascii="Times New Roman" w:eastAsia="Calibri" w:hAnsi="Times New Roman" w:cs="Times New Roman"/>
          <w:sz w:val="24"/>
          <w:szCs w:val="24"/>
        </w:rPr>
        <w:t>6%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366D8F">
        <w:rPr>
          <w:rFonts w:ascii="Times New Roman" w:eastAsia="Calibri" w:hAnsi="Times New Roman" w:cs="Times New Roman"/>
          <w:sz w:val="24"/>
          <w:szCs w:val="24"/>
        </w:rPr>
        <w:t>0%93-1.</w:t>
      </w:r>
      <w:r w:rsidRPr="00366D8F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Лапидус, Л. В. Цифровая экономика: управление электронным бизнесом и электронной коммерцией : учебник / Л.В. Лапидус. — Москва : ИНФРА-М, 2019. — 479 с.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Маркова, В. Д. Цифровая экономика : учебник / В.Д. Маркова. — Москва : ИНФРА-М, 2019. — 186 с.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Нетёсова, О. Ю.  Информационные технологии в экономике : </w:t>
      </w: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учебное пособие для среднего профессионального образования / О. Ю. Нетёсова. — 3-е изд., испр. и доп. — Москва : Издательство Юрайт, 2019. — 178 с.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Информационные технологии в экономике и управлении в 2 ч. Часть 2 : учебник для среднего профессионального образования / В. В. Трофимов [и др.] ; под редакцией В. В. Трофимова. — 3-е изд., перераб. и доп. — Москва : Издательство Юрайт, 2019. — 245</w:t>
      </w: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</w:p>
    <w:p w:rsidR="00366D8F" w:rsidRPr="00366D8F" w:rsidRDefault="00366D8F" w:rsidP="00366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Программа «Цифровая экономика Российской Федерации» URL: </w:t>
      </w:r>
      <w:hyperlink r:id="rId8" w:history="1">
        <w:r w:rsidRPr="00366D8F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http://d-russia.ru/wp-content/uploads/2017/05/programmaCE.pdf/</w:t>
        </w:r>
      </w:hyperlink>
    </w:p>
    <w:p w:rsidR="00366D8F" w:rsidRPr="00366D8F" w:rsidRDefault="00366D8F" w:rsidP="00366D8F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D8F" w:rsidRPr="00366D8F" w:rsidRDefault="00366D8F" w:rsidP="00366D8F">
      <w:pPr>
        <w:suppressAutoHyphens/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366D8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концепция цифрового профессионального образования и обучения / П.Н. Биленко, В.И. Блинов, М.В. Дулинов, Е.Ю. Есенина, А.М. Кондаков, И.С. Сергеев; под науч. ред. В. И. Блинова. – 2020. – 98 с.</w:t>
      </w:r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Стрелец И. А.Новая экономика и информационные технологии: монография. М.: Экзамен, 2006.-256 с.</w:t>
      </w:r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Шваб К . Четвертая промышленная революция: пер. с англ. - М.: Издательство "Э", 2017. - 208 с. (Topbusinessaward).</w:t>
      </w:r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Материалы Всемирного экономического форума в Давосе URL: </w:t>
      </w:r>
      <w:hyperlink r:id="rId9" w:history="1">
        <w:r w:rsidRPr="00366D8F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https://www.weforum.org/</w:t>
        </w:r>
      </w:hyperlink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lastRenderedPageBreak/>
        <w:t>П</w:t>
      </w: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рохоров А.Цифровая трансформация в цифрах. URL: </w:t>
      </w:r>
      <w:hyperlink r:id="rId10" w:history="1">
        <w:r w:rsidRPr="00366D8F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http://www.osp.ru/os/2016/02/13049319/</w:t>
        </w:r>
      </w:hyperlink>
    </w:p>
    <w:p w:rsidR="00366D8F" w:rsidRPr="00366D8F" w:rsidRDefault="00366D8F" w:rsidP="00366D8F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366D8F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4.Measuring theInformationSocietyReport 2016 URL: </w:t>
      </w:r>
      <w:hyperlink r:id="rId11" w:history="1">
        <w:r w:rsidRPr="00366D8F">
          <w:rPr>
            <w:rFonts w:ascii="Times New Roman" w:eastAsia="Times New Roman" w:hAnsi="Times New Roman" w:cs="Times New Roman"/>
            <w:color w:val="000000"/>
            <w:sz w:val="24"/>
            <w:szCs w:val="24"/>
            <w:lang w:val="x-none" w:eastAsia="x-none"/>
          </w:rPr>
          <w:t>http://www.itu.int/</w:t>
        </w:r>
      </w:hyperlink>
    </w:p>
    <w:p w:rsidR="00366D8F" w:rsidRPr="00366D8F" w:rsidRDefault="00366D8F" w:rsidP="00366D8F">
      <w:pPr>
        <w:autoSpaceDE w:val="0"/>
        <w:autoSpaceDN w:val="0"/>
        <w:adjustRightInd w:val="0"/>
        <w:spacing w:after="0" w:line="276" w:lineRule="auto"/>
        <w:ind w:firstLine="131"/>
        <w:rPr>
          <w:rFonts w:ascii="Times New Roman" w:eastAsia="Calibri" w:hAnsi="Times New Roman" w:cs="Times New Roman"/>
          <w:color w:val="000000"/>
          <w:sz w:val="24"/>
          <w:szCs w:val="24"/>
          <w:lang w:val="x-none"/>
        </w:rPr>
      </w:pPr>
    </w:p>
    <w:p w:rsidR="00366D8F" w:rsidRPr="00366D8F" w:rsidRDefault="00366D8F" w:rsidP="00366D8F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bookmarkStart w:id="15" w:name="_Toc167192009"/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366D8F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5"/>
        <w:gridCol w:w="3226"/>
        <w:gridCol w:w="1983"/>
      </w:tblGrid>
      <w:tr w:rsidR="00366D8F" w:rsidRPr="00366D8F" w:rsidTr="00AD42A7">
        <w:trPr>
          <w:trHeight w:val="519"/>
        </w:trPr>
        <w:tc>
          <w:tcPr>
            <w:tcW w:w="2213" w:type="pct"/>
            <w:vAlign w:val="center"/>
          </w:tcPr>
          <w:p w:rsidR="00366D8F" w:rsidRPr="00366D8F" w:rsidRDefault="00366D8F" w:rsidP="00366D8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  <w:p w:rsidR="00366D8F" w:rsidRPr="00366D8F" w:rsidRDefault="00366D8F" w:rsidP="00366D8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26" w:type="pct"/>
            <w:vAlign w:val="center"/>
          </w:tcPr>
          <w:p w:rsidR="00366D8F" w:rsidRPr="00366D8F" w:rsidRDefault="00366D8F" w:rsidP="00366D8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061" w:type="pct"/>
            <w:vAlign w:val="center"/>
          </w:tcPr>
          <w:p w:rsidR="00366D8F" w:rsidRPr="00366D8F" w:rsidRDefault="00366D8F" w:rsidP="00366D8F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366D8F" w:rsidRPr="00366D8F" w:rsidTr="00AD42A7">
        <w:trPr>
          <w:trHeight w:val="698"/>
        </w:trPr>
        <w:tc>
          <w:tcPr>
            <w:tcW w:w="2213" w:type="pct"/>
          </w:tcPr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Знает: 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-актуальный профессиональный и социальный контекст, в котором приходится работать и жить 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работы в профессиональной и смежных сферах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-порядок оценки результатов решения задач профессиональной 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номенклатуру информационных источников, применяемых в профессиональной деятельности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-приемы структурирования информации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-формат оформления результатов поиска информации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средства и устройства информатизации, порядок их применения 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-программное обеспечение в профессиональной деятельности, в том числе цифровые средства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-правила оформления документов </w:t>
            </w:r>
          </w:p>
          <w:p w:rsidR="00366D8F" w:rsidRPr="00366D8F" w:rsidRDefault="00366D8F" w:rsidP="00366D8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социального и культурного контекста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построения простых и сложных предложений на профессиональные темы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-особенности произношения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правила чтения текстов профессиональной направленности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Умеет: 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-выявлять и эффективно искать информацию, необходимую для решения задачи и/или проблемы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-владеть актуальными методами работы в профессиональной и смежных сферах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-оценивать результат и последствия своих действий 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-определять задачи для поиска информации, планировать процесс поиска, выбирать необходимые источники информации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-оценивать практическую значимость результатов поиска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-применять средства информационных технологий для решения профессиональных задач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современное программное обеспечение в профессиональной 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-проявлять толерантность в рабочем коллективе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-понимать общий смысл четко произнесенных высказываний на известные темы, понимать тексты на базовые профессиональные темы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-строить простые высказывания о себе и о своей профессиональной 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 обосновывать и объяснять свои действия 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726" w:type="pct"/>
          </w:tcPr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Аргументирует свой выбор в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 самоопределения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социальную значимость профессиональной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Выполняет самоанализ профессиональной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пригодности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основные виды деятельности на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рабочем месте 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развития в профессиональной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положительные и отрицательные стороны профессии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ближайшие и конечные жизненные цели в проф.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пути реализации жизненных планов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Участвует в мероприятиях способствующих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профессиональному развитию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Определяет перспективы трудоустройства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Ставит цели выполнения деятельности в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соответствии с заданием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Находит способы реализации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самостоятельной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Выстраивает план (программу)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Подбирает информацию и необходимые для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организации деятельности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Организует рабочее место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Выбирает способы выполнения профессиональных задач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Умеет оценить эффективность выполнения</w:t>
            </w:r>
          </w:p>
          <w:p w:rsidR="00366D8F" w:rsidRPr="00366D8F" w:rsidRDefault="00366D8F" w:rsidP="00366D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66D8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собственной 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информации в сети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и различных электронных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носителях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Извлекает информацию с электронных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носителей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средства ИТ для обработки 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хранения информации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Представляет информацию в различных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формах с использованием разнообразного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программного обеспечения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Создаёт презентации в различных формах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Знание технологий профессиональной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Умение ориентироваться в частой смене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технологий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1061" w:type="pct"/>
          </w:tcPr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Наблюдение и интерпретация результатов деятельности обучающихся в процессе освоения программы: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 тестирование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 проверочная работа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 решение задач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 экспертная оценка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  <w:p w:rsidR="00366D8F" w:rsidRPr="00366D8F" w:rsidRDefault="00366D8F" w:rsidP="00366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занятий</w:t>
            </w:r>
          </w:p>
          <w:p w:rsidR="00366D8F" w:rsidRPr="00366D8F" w:rsidRDefault="00366D8F" w:rsidP="00366D8F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D8F">
              <w:rPr>
                <w:rFonts w:ascii="Times New Roman" w:eastAsia="Calibri" w:hAnsi="Times New Roman" w:cs="Times New Roman"/>
                <w:sz w:val="24"/>
                <w:szCs w:val="24"/>
              </w:rPr>
              <w:t>- диф. зачет</w:t>
            </w:r>
          </w:p>
          <w:p w:rsidR="00366D8F" w:rsidRPr="00366D8F" w:rsidRDefault="00366D8F" w:rsidP="00366D8F">
            <w:pPr>
              <w:suppressAutoHyphens/>
              <w:spacing w:after="0" w:line="276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366D8F" w:rsidRPr="00366D8F" w:rsidRDefault="00366D8F" w:rsidP="00366D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A40C3" w:rsidRPr="00366D8F" w:rsidRDefault="00366D8F" w:rsidP="00366D8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FA40C3" w:rsidRPr="00366D8F" w:rsidSect="00366D8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366D8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366D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366D8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366D8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366D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66C0"/>
    <w:multiLevelType w:val="hybridMultilevel"/>
    <w:tmpl w:val="428AFC30"/>
    <w:lvl w:ilvl="0" w:tplc="87CAE1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D061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91060BA"/>
    <w:multiLevelType w:val="hybridMultilevel"/>
    <w:tmpl w:val="428AFC30"/>
    <w:lvl w:ilvl="0" w:tplc="87CAE18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8F"/>
    <w:rsid w:val="00135457"/>
    <w:rsid w:val="001C616D"/>
    <w:rsid w:val="00366D8F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82213"/>
  <w15:chartTrackingRefBased/>
  <w15:docId w15:val="{3EB8402E-BF8B-4601-807D-1D62618B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D8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66D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-russia.ru/wp-content/uploads/2017/05/programmaCE.pdf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itu.int/" TargetMode="External"/><Relationship Id="rId5" Type="http://schemas.openxmlformats.org/officeDocument/2006/relationships/header" Target="header1.xml"/><Relationship Id="rId10" Type="http://schemas.openxmlformats.org/officeDocument/2006/relationships/hyperlink" Target="http://www.osp.ru/os/2016/02/130493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forum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2913</Words>
  <Characters>16607</Characters>
  <Application>Microsoft Office Word</Application>
  <DocSecurity>0</DocSecurity>
  <Lines>138</Lines>
  <Paragraphs>38</Paragraphs>
  <ScaleCrop>false</ScaleCrop>
  <Company/>
  <LinksUpToDate>false</LinksUpToDate>
  <CharactersWithSpaces>19482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2024-11-27T07:48:00Z</dcterms:created>
  <dcterms:modified xsi:type="dcterms:W3CDTF">2024-11-27T07:51:00Z</dcterms:modified>
</cp:coreProperties>
</file>